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9A69" w14:textId="6222B684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A Política de Privacidade do sítio eletrônico do </w:t>
      </w:r>
      <w:r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Takahashi &amp; Lamonica Sociedade de Advogados</w:t>
      </w: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 (“</w:t>
      </w:r>
      <w:r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TELADV</w:t>
      </w: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”), de acordo com a legislação vigente, informa que tem as medidas de segurança necessárias implementadas, de caráter técnico e organizacional, para garantir e proteger a confidencialidade, integridade e disponibilidade dos dados introduzidos.</w:t>
      </w:r>
    </w:p>
    <w:p w14:paraId="116B5B7B" w14:textId="41660CF2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POR FAVOR, RECOMENDAMOS A LEITURA COMPLETA DESTA POLÍTICA DE PRIVACIDADE, POIS ELA DESCREVE COMO SÃO TRATADOS OS DADOS PESSOAIS FORNECIDOS POR VOCÊ AO ACESSAR E UTILIZAR NOSSO SÍTIO ELETRÔNICO E/OU SERVIÇOS DO </w:t>
      </w:r>
      <w:r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TELADV</w:t>
      </w: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, BEM COMO AO SE INSCREVER EM EVENTOS PROMOVIDOS PELO </w:t>
      </w:r>
      <w:r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TELADV</w:t>
      </w: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.</w:t>
      </w:r>
    </w:p>
    <w:p w14:paraId="5EA12D09" w14:textId="67201741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Para fins desta Política de Privacidade, “Usuário(s)” ou “Você(s)” são todos os indivíduos que de qualquer forma utilizam os serviços do </w:t>
      </w:r>
      <w:r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TELADV</w:t>
      </w: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.</w:t>
      </w:r>
    </w:p>
    <w:p w14:paraId="6849AAAD" w14:textId="77777777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b/>
          <w:bCs/>
          <w:color w:val="535353"/>
          <w:sz w:val="21"/>
          <w:szCs w:val="21"/>
          <w:lang w:eastAsia="pt-BR"/>
        </w:rPr>
        <w:t>TIPOS DE INFORMAÇÕES COLETADAS E SUA FINALIDADE</w:t>
      </w:r>
    </w:p>
    <w:p w14:paraId="6D25AB14" w14:textId="20882232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O </w:t>
      </w:r>
      <w:r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TELADV</w:t>
      </w: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 poderá coletar os dados pessoais que identifiquem o Usuário, apenas para a execução de seus serviços ou conforme estabelecido na presente Política de Privacidade.</w:t>
      </w:r>
    </w:p>
    <w:p w14:paraId="5920FE3F" w14:textId="77777777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Seus dados pessoais apenas serão utilizados para as seguintes finalidades:</w:t>
      </w:r>
    </w:p>
    <w:p w14:paraId="61C6AAF3" w14:textId="77777777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– Realizar as gestões comerciais e administrativas necessárias com os Usuários do sítio eletrônico;</w:t>
      </w:r>
    </w:p>
    <w:p w14:paraId="1D9913FB" w14:textId="77777777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– Enviar as comunicações comerciais publicitárias por e-mail, SMS, MMS, comunidades sociais ou quaisquer outros meios eletrônico ou físico, no caso </w:t>
      </w:r>
      <w:proofErr w:type="gramStart"/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do</w:t>
      </w:r>
      <w:proofErr w:type="gramEnd"/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 Usuário ter consentido expressamente com o envio de comunicações comerciais por meio eletrônico mediante a assinatura da </w:t>
      </w:r>
      <w:r w:rsidRPr="00420202">
        <w:rPr>
          <w:rFonts w:ascii="Helvetica" w:eastAsia="Times New Roman" w:hAnsi="Helvetica" w:cs="Helvetica"/>
          <w:i/>
          <w:iCs/>
          <w:color w:val="535353"/>
          <w:sz w:val="21"/>
          <w:szCs w:val="21"/>
          <w:lang w:eastAsia="pt-BR"/>
        </w:rPr>
        <w:t>newsletter;</w:t>
      </w:r>
    </w:p>
    <w:p w14:paraId="14A046A6" w14:textId="77777777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– Responder a consultas e/ou proporcionar informações requeridas pelo Usuário;</w:t>
      </w:r>
    </w:p>
    <w:p w14:paraId="63C30633" w14:textId="77777777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– Realizar as prestações de serviços contratados ou inscrito pelo Usuário;</w:t>
      </w:r>
    </w:p>
    <w:p w14:paraId="4BD1BFB3" w14:textId="77777777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– Utilizar seus dados para </w:t>
      </w:r>
      <w:proofErr w:type="gramStart"/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contata-lo</w:t>
      </w:r>
      <w:proofErr w:type="gramEnd"/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, tanto por meio eletrônico quanto não eletrônico, para obter sua opinião sobre o serviço prestado;</w:t>
      </w:r>
    </w:p>
    <w:p w14:paraId="48B40274" w14:textId="77777777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– Notificá-lo sobre mudanças e alterações de nossa Política de Privacidade;</w:t>
      </w:r>
    </w:p>
    <w:p w14:paraId="3CCF0078" w14:textId="77777777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– Se realizarão análises de perfis e de usabilidade.</w:t>
      </w:r>
    </w:p>
    <w:p w14:paraId="6C51DDBF" w14:textId="77777777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Os dados dos Usuários serão tratados com responsabilidade, em cumprimento com as obrigações administrativas, fiscais, contábeis e laborais que sejam necessárias em virtude da legislação vigente.</w:t>
      </w:r>
    </w:p>
    <w:p w14:paraId="1BB4E6A5" w14:textId="5C5EB17F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O </w:t>
      </w:r>
      <w:r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TELADV</w:t>
      </w: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 não realiza práticas de SPAM, por tanto, não envia mensagens comerciais por e-mail que não tenha sido previamente consentido e autorizado pelo Usuário. Em consequência, em todas as comunicações que o Usuário receber, terá a possibilidade de cancelar seu consentimento expresso para receber nossas comunicações.</w:t>
      </w:r>
    </w:p>
    <w:p w14:paraId="0600FDF8" w14:textId="77777777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Não trataremos seus dados para nenhuma outra finalidade que não as descritas acima, salvo por obrigação legal ou ordem judicial.</w:t>
      </w:r>
    </w:p>
    <w:p w14:paraId="6F1BC525" w14:textId="77777777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b/>
          <w:bCs/>
          <w:color w:val="535353"/>
          <w:sz w:val="21"/>
          <w:szCs w:val="21"/>
          <w:lang w:eastAsia="pt-BR"/>
        </w:rPr>
        <w:t>REDES SOCIAIS</w:t>
      </w:r>
    </w:p>
    <w:p w14:paraId="1767032C" w14:textId="19D19145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O </w:t>
      </w:r>
      <w:r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TELADV</w:t>
      </w: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 informa que possui presença em redes sociais. O tratamento dos dados que é realizado das pessoas que sejam seguidoras das redes sócias (e/ou realizem qualquer vínculo ou ação de conexão através das redes sociais) das páginas oficiais do </w:t>
      </w:r>
      <w:r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TELADV</w:t>
      </w: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 se regerá por esta política de Privacidade, assim como por aquelas condições de uso, </w:t>
      </w: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lastRenderedPageBreak/>
        <w:t>políticas de privacidade e normas de acesso que pertencem a rede social que proceda a cada caso e aceitas previamente pelo Usuário.</w:t>
      </w:r>
    </w:p>
    <w:p w14:paraId="65F163A8" w14:textId="0C182FB6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O </w:t>
      </w:r>
      <w:r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TELADV</w:t>
      </w: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 tratará seus dados com a finalidade de administrar corretamente sua presença na rede social, informando-lhe de atividades ou serviços prestados, assim como qualquer outra finalidade que as normas das redes sociais permitam.</w:t>
      </w:r>
    </w:p>
    <w:p w14:paraId="78891877" w14:textId="77777777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Fica proibida a publicação de conteúdos:</w:t>
      </w:r>
    </w:p>
    <w:p w14:paraId="3E7C97C6" w14:textId="77777777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– Que sejam ilícitos ou que realizem atividades ilícitas ou contrariem os princípios da boa-fé;</w:t>
      </w:r>
    </w:p>
    <w:p w14:paraId="4CD75B39" w14:textId="551AB4B0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– Que violem os direitos fundamentais das pessoas ou possam gerar opiniões negativas de nossos Usuários ou terceiros e quaisquer conteúdos que o </w:t>
      </w:r>
      <w:r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TELADV</w:t>
      </w: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 considere impróprios;</w:t>
      </w:r>
    </w:p>
    <w:p w14:paraId="7CD380CE" w14:textId="77777777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– E, em geral, que violem os princípios da legalidade, honra, responsabilidade, proteção da dignidade humana, proteção dos menores, da ordem pública, da vida privada, do consumidor e dos direitos de propriedade industrial e intelectual.</w:t>
      </w:r>
    </w:p>
    <w:p w14:paraId="59015CA4" w14:textId="211D3D0F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Assim, o </w:t>
      </w:r>
      <w:r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TELADV</w:t>
      </w: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 se reserva o direito de retirar, sem prévio aviso, do sítio eletrônico ou das redes sociais aqueles conteúdos que considerar impróprios.</w:t>
      </w:r>
    </w:p>
    <w:p w14:paraId="244BD885" w14:textId="77777777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b/>
          <w:bCs/>
          <w:color w:val="535353"/>
          <w:sz w:val="21"/>
          <w:szCs w:val="21"/>
          <w:lang w:eastAsia="pt-BR"/>
        </w:rPr>
        <w:t>MEDIDA DE SEGURANÇA</w:t>
      </w:r>
    </w:p>
    <w:p w14:paraId="0CBE3119" w14:textId="77777777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Os dados fornecidos serão tratados de forma confidencial. Todas as medidas técnicas e níveis de proteção necessários foram adotados para garantir a segurança no tratamento de dados e evitar sua alteração, perda, roubo, tratamento ou acesso não autorizado, de acordo com a tecnologia e a natureza dos dados armazenados. Ademais, se garante também que o tratamento e registro em arquivos, programas, sistemas ou equipamentos, locais e centros cumprem com os requisitos e condições de integridade e segurança estabelecidos na legislação vigente.</w:t>
      </w:r>
    </w:p>
    <w:p w14:paraId="776E4A32" w14:textId="77777777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O idioma aplicado a esta Política de Privacidade é o português. Assim, em caso de haver alguma contradição em alguma das versões em outros idiomas, prevalecerá a versão em </w:t>
      </w:r>
      <w:proofErr w:type="gramStart"/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Português</w:t>
      </w:r>
      <w:proofErr w:type="gramEnd"/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.</w:t>
      </w:r>
    </w:p>
    <w:p w14:paraId="5D215041" w14:textId="0D8C547D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b/>
          <w:bCs/>
          <w:color w:val="535353"/>
          <w:sz w:val="21"/>
          <w:szCs w:val="21"/>
          <w:lang w:eastAsia="pt-BR"/>
        </w:rPr>
        <w:t xml:space="preserve">ENVIO </w:t>
      </w:r>
      <w:r>
        <w:rPr>
          <w:rFonts w:ascii="Helvetica" w:eastAsia="Times New Roman" w:hAnsi="Helvetica" w:cs="Helvetica"/>
          <w:b/>
          <w:bCs/>
          <w:color w:val="535353"/>
          <w:sz w:val="21"/>
          <w:szCs w:val="21"/>
          <w:lang w:eastAsia="pt-BR"/>
        </w:rPr>
        <w:t>DE CURRÍCULO PROFISSIONAL</w:t>
      </w:r>
    </w:p>
    <w:p w14:paraId="6210C3A0" w14:textId="71315DA3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No caso </w:t>
      </w:r>
      <w:proofErr w:type="gramStart"/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do</w:t>
      </w:r>
      <w:proofErr w:type="gramEnd"/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 Usuário enviar seu </w:t>
      </w:r>
      <w:r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currículo profissional</w:t>
      </w: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 através de nosso sítio eletrônico, informamos que os dados fornecidos serão tratados para permitir sua participação em nossos processos de seleção que possam existir, levando a uma análise do perfil do solicitante com o objetivo de selecionar o melhor candidato para a vaga anunciada.</w:t>
      </w:r>
    </w:p>
    <w:p w14:paraId="382DAE30" w14:textId="77777777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Os dados se conservarão por prazo indeterminado, garantindo-se o total respeito e a confidencialidade, podendo o participante requer a exclusão de seus dados de nosso banco de dados a qualquer momento.</w:t>
      </w:r>
    </w:p>
    <w:p w14:paraId="4B8031D7" w14:textId="3697035A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b/>
          <w:bCs/>
          <w:color w:val="535353"/>
          <w:sz w:val="21"/>
          <w:szCs w:val="21"/>
          <w:lang w:eastAsia="pt-BR"/>
        </w:rPr>
        <w:t>ALTERAÇÕES NA PRESENTE POL</w:t>
      </w:r>
      <w:r>
        <w:rPr>
          <w:rFonts w:ascii="Helvetica" w:eastAsia="Times New Roman" w:hAnsi="Helvetica" w:cs="Helvetica"/>
          <w:b/>
          <w:bCs/>
          <w:color w:val="535353"/>
          <w:sz w:val="21"/>
          <w:szCs w:val="21"/>
          <w:lang w:eastAsia="pt-BR"/>
        </w:rPr>
        <w:t>Í</w:t>
      </w:r>
      <w:r w:rsidRPr="00420202">
        <w:rPr>
          <w:rFonts w:ascii="Helvetica" w:eastAsia="Times New Roman" w:hAnsi="Helvetica" w:cs="Helvetica"/>
          <w:b/>
          <w:bCs/>
          <w:color w:val="535353"/>
          <w:sz w:val="21"/>
          <w:szCs w:val="21"/>
          <w:lang w:eastAsia="pt-BR"/>
        </w:rPr>
        <w:t>TICA DE PRIVACIDADE</w:t>
      </w:r>
    </w:p>
    <w:p w14:paraId="1004ED1C" w14:textId="4500314C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O </w:t>
      </w:r>
      <w:r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TELADV</w:t>
      </w: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 se reserva o direito de modificar a presente Política de Privacidade para adaptá-la as novidades legais.</w:t>
      </w:r>
    </w:p>
    <w:p w14:paraId="28090325" w14:textId="77777777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b/>
          <w:bCs/>
          <w:color w:val="535353"/>
          <w:sz w:val="21"/>
          <w:szCs w:val="21"/>
          <w:lang w:eastAsia="pt-BR"/>
        </w:rPr>
        <w:t>LEGISLAÇÃO</w:t>
      </w:r>
    </w:p>
    <w:p w14:paraId="7CCA7037" w14:textId="6DA69FED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Para todos os efeitos, a relação entre o </w:t>
      </w:r>
      <w:r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TELADV</w:t>
      </w: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 e os Usuários de seus serviços informáticos, presentes </w:t>
      </w:r>
      <w:proofErr w:type="spellStart"/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neste</w:t>
      </w:r>
      <w:proofErr w:type="spellEnd"/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 sítio eletrônico, estão de acordo com a legislação brasileira.</w:t>
      </w:r>
    </w:p>
    <w:p w14:paraId="7D3FDCA5" w14:textId="77777777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É possível revogar, em qualquer momento, seu consentimento, clicando aqui.</w:t>
      </w:r>
    </w:p>
    <w:p w14:paraId="1600B116" w14:textId="77777777" w:rsidR="00420202" w:rsidRPr="00420202" w:rsidRDefault="00420202" w:rsidP="004202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lastRenderedPageBreak/>
        <w:t>Quaisquer informações encaminhadas por nossos Usuários serão protegidas de acordo com os padrões rígidos de confidencialidade e apenas utilizadas para as finalidades para as quais foram coletadas.</w:t>
      </w:r>
    </w:p>
    <w:p w14:paraId="3396584F" w14:textId="77777777" w:rsidR="00420202" w:rsidRPr="00420202" w:rsidRDefault="00420202" w:rsidP="004202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O acesso às informações recebidas é restrito a apenas integrantes autorizados para o uso adequado dessas informações.</w:t>
      </w:r>
    </w:p>
    <w:p w14:paraId="29C694D5" w14:textId="6C15E040" w:rsidR="00420202" w:rsidRPr="00420202" w:rsidRDefault="00420202" w:rsidP="004202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O Portal do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TELADV</w:t>
      </w:r>
      <w:r w:rsidRPr="0042020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contém links para sites externos cujas políticas de privacidade não são de responsabilidade do escritório.</w:t>
      </w:r>
    </w:p>
    <w:p w14:paraId="424889D1" w14:textId="6F21DC21" w:rsidR="00420202" w:rsidRPr="00420202" w:rsidRDefault="00420202" w:rsidP="004202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O portal do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TELADV</w:t>
      </w:r>
      <w:r w:rsidRPr="0042020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não se utiliza de </w:t>
      </w:r>
      <w:r w:rsidRPr="0042020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pt-BR"/>
        </w:rPr>
        <w:t>cookies </w:t>
      </w:r>
      <w:r w:rsidRPr="0042020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para coletar informações pessoais ou de navegação. Nossos provedores poderão, contudo, coletar dados genéricos e com finalidades puramente estatísticas.</w:t>
      </w:r>
    </w:p>
    <w:p w14:paraId="73DBF9FA" w14:textId="7FD46C21" w:rsidR="00420202" w:rsidRPr="00420202" w:rsidRDefault="00420202" w:rsidP="004202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Empresas contratadas para fornecer eventuais serviços de apoio ao portal do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TELADV</w:t>
      </w:r>
      <w:r w:rsidRPr="00420202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deverão seguir rigorosamente nossa política de privacidade.</w:t>
      </w:r>
    </w:p>
    <w:p w14:paraId="5911F0F7" w14:textId="5A685C13" w:rsid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</w:pP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 xml:space="preserve">Essa Política de Privacidade foi atualizada em </w:t>
      </w:r>
      <w:r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10</w:t>
      </w: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/0</w:t>
      </w:r>
      <w:r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6</w:t>
      </w:r>
      <w:r w:rsidRPr="00420202"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/20</w:t>
      </w:r>
      <w:r>
        <w:rPr>
          <w:rFonts w:ascii="Helvetica" w:eastAsia="Times New Roman" w:hAnsi="Helvetica" w:cs="Helvetica"/>
          <w:color w:val="535353"/>
          <w:sz w:val="21"/>
          <w:szCs w:val="21"/>
          <w:lang w:eastAsia="pt-BR"/>
        </w:rPr>
        <w:t>22</w:t>
      </w:r>
    </w:p>
    <w:p w14:paraId="70A13092" w14:textId="67C49AD3" w:rsid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b/>
          <w:bCs/>
          <w:color w:val="535353"/>
          <w:sz w:val="21"/>
          <w:szCs w:val="21"/>
          <w:lang w:eastAsia="pt-BR"/>
        </w:rPr>
      </w:pPr>
      <w:r>
        <w:rPr>
          <w:rFonts w:ascii="Helvetica" w:eastAsia="Times New Roman" w:hAnsi="Helvetica" w:cs="Helvetica"/>
          <w:b/>
          <w:bCs/>
          <w:color w:val="535353"/>
          <w:sz w:val="21"/>
          <w:szCs w:val="21"/>
          <w:lang w:eastAsia="pt-BR"/>
        </w:rPr>
        <w:t>TAKAHASHI &amp; LAMONICA SOCIEDADE DE ADVOGADOS</w:t>
      </w:r>
    </w:p>
    <w:p w14:paraId="7C748370" w14:textId="496D3D72" w:rsidR="00420202" w:rsidRPr="00420202" w:rsidRDefault="00420202" w:rsidP="0042020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b/>
          <w:bCs/>
          <w:color w:val="535353"/>
          <w:sz w:val="21"/>
          <w:szCs w:val="21"/>
          <w:lang w:eastAsia="pt-BR"/>
        </w:rPr>
      </w:pPr>
      <w:r>
        <w:rPr>
          <w:rFonts w:ascii="Helvetica" w:eastAsia="Times New Roman" w:hAnsi="Helvetica" w:cs="Helvetica"/>
          <w:b/>
          <w:bCs/>
          <w:color w:val="535353"/>
          <w:sz w:val="21"/>
          <w:szCs w:val="21"/>
          <w:lang w:eastAsia="pt-BR"/>
        </w:rPr>
        <w:t>CNPJ/MF 38.131.107/0001-41 – OAB/SP 33.664</w:t>
      </w:r>
    </w:p>
    <w:p w14:paraId="4156F3C2" w14:textId="77777777" w:rsidR="006840B6" w:rsidRDefault="006840B6"/>
    <w:sectPr w:rsidR="00684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B3573"/>
    <w:multiLevelType w:val="multilevel"/>
    <w:tmpl w:val="5640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245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02"/>
    <w:rsid w:val="00420202"/>
    <w:rsid w:val="0068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01C9"/>
  <w15:chartTrackingRefBased/>
  <w15:docId w15:val="{BB44D974-A019-4003-A044-E27FA209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5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1030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Ricardo Lamonica Junior</dc:creator>
  <cp:keywords/>
  <dc:description/>
  <cp:lastModifiedBy>José Ricardo Lamonica Junior</cp:lastModifiedBy>
  <cp:revision>1</cp:revision>
  <dcterms:created xsi:type="dcterms:W3CDTF">2022-06-10T15:08:00Z</dcterms:created>
  <dcterms:modified xsi:type="dcterms:W3CDTF">2022-06-10T15:13:00Z</dcterms:modified>
</cp:coreProperties>
</file>